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11E" w:rsidRDefault="00E1111E" w:rsidP="00E1111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TSG-RAN WG4 Meeting #</w:t>
      </w:r>
      <w:r>
        <w:rPr>
          <w:rFonts w:ascii="Arial" w:hAnsi="Arial" w:cs="Arial" w:hint="eastAsia"/>
          <w:b/>
          <w:bCs/>
          <w:sz w:val="22"/>
          <w:lang w:eastAsia="zh-CN"/>
        </w:rPr>
        <w:t>84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B01EEA">
        <w:rPr>
          <w:rFonts w:ascii="Arial" w:hAnsi="Arial" w:cs="Arial"/>
          <w:b/>
          <w:bCs/>
          <w:sz w:val="22"/>
        </w:rPr>
        <w:t>R4-</w:t>
      </w:r>
      <w:r w:rsidRPr="00DC76A7">
        <w:rPr>
          <w:rFonts w:ascii="Arial" w:hAnsi="Arial" w:cs="Arial"/>
          <w:b/>
          <w:bCs/>
          <w:sz w:val="22"/>
        </w:rPr>
        <w:t>170</w:t>
      </w:r>
      <w:r>
        <w:rPr>
          <w:rFonts w:ascii="Arial" w:hAnsi="Arial" w:cs="Arial" w:hint="eastAsia"/>
          <w:b/>
          <w:bCs/>
          <w:sz w:val="22"/>
          <w:lang w:eastAsia="zh-CN"/>
        </w:rPr>
        <w:t>8</w:t>
      </w:r>
      <w:r>
        <w:rPr>
          <w:rFonts w:ascii="Arial" w:hAnsi="Arial" w:cs="Arial"/>
          <w:b/>
          <w:bCs/>
          <w:sz w:val="22"/>
          <w:lang w:eastAsia="zh-CN"/>
        </w:rPr>
        <w:t>807</w:t>
      </w:r>
    </w:p>
    <w:p w:rsidR="00E1111E" w:rsidRDefault="00E1111E" w:rsidP="00E1111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464EF2">
        <w:rPr>
          <w:rFonts w:ascii="Arial" w:hAnsi="Arial" w:cs="Arial"/>
          <w:b/>
          <w:bCs/>
          <w:sz w:val="22"/>
        </w:rPr>
        <w:t>Berlin, Germany, 21st – 25th August, 2017</w:t>
      </w:r>
    </w:p>
    <w:p w:rsidR="00E1111E" w:rsidRDefault="00E1111E" w:rsidP="00E1111E">
      <w:pPr>
        <w:rPr>
          <w:rFonts w:ascii="Arial" w:hAnsi="Arial" w:cs="Arial"/>
        </w:rPr>
      </w:pPr>
    </w:p>
    <w:p w:rsidR="00E1111E" w:rsidRDefault="00E1111E" w:rsidP="00E1111E">
      <w:pPr>
        <w:spacing w:after="60"/>
        <w:ind w:left="1985" w:hanging="1985"/>
        <w:rPr>
          <w:rFonts w:ascii="Arial" w:hAnsi="Arial" w:cs="Arial"/>
          <w:bCs/>
        </w:rPr>
      </w:pPr>
      <w:r w:rsidRPr="009E7567">
        <w:rPr>
          <w:rFonts w:ascii="Arial" w:hAnsi="Arial" w:cs="Arial"/>
          <w:b/>
        </w:rPr>
        <w:t>Title:</w:t>
      </w:r>
      <w:r w:rsidRPr="008876B7">
        <w:rPr>
          <w:rFonts w:ascii="Arial" w:hAnsi="Arial" w:cs="Arial"/>
        </w:rPr>
        <w:tab/>
      </w:r>
      <w:r w:rsidR="00FB23B2">
        <w:rPr>
          <w:rFonts w:ascii="Arial" w:hAnsi="Arial" w:cs="Arial"/>
        </w:rPr>
        <w:t xml:space="preserve">[draft] </w:t>
      </w:r>
      <w:r w:rsidRPr="00464EF2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UE Power Class and Power Control</w:t>
      </w:r>
      <w:r w:rsidRPr="00DA6BB5" w:rsidDel="00DA6BB5">
        <w:rPr>
          <w:rFonts w:ascii="Arial" w:hAnsi="Arial" w:cs="Arial"/>
          <w:bCs/>
        </w:rPr>
        <w:t xml:space="preserve"> </w:t>
      </w:r>
      <w:r w:rsidRPr="00860BCE" w:rsidDel="00860BCE">
        <w:rPr>
          <w:rFonts w:ascii="Arial" w:hAnsi="Arial" w:cs="Arial"/>
          <w:bCs/>
        </w:rPr>
        <w:t xml:space="preserve"> </w:t>
      </w:r>
    </w:p>
    <w:p w:rsidR="00E1111E" w:rsidRPr="009E7567" w:rsidRDefault="00E1111E" w:rsidP="00E1111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E7567">
        <w:rPr>
          <w:rFonts w:ascii="Arial" w:hAnsi="Arial" w:cs="Arial"/>
          <w:b/>
        </w:rPr>
        <w:t>Release:</w:t>
      </w:r>
      <w:r w:rsidRPr="009E7567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5</w:t>
      </w:r>
    </w:p>
    <w:p w:rsidR="00E1111E" w:rsidRPr="009E7567" w:rsidRDefault="00E1111E" w:rsidP="00E1111E">
      <w:pPr>
        <w:spacing w:after="60"/>
        <w:ind w:left="1985" w:hanging="1985"/>
        <w:rPr>
          <w:rFonts w:ascii="Arial" w:hAnsi="Arial" w:cs="Arial"/>
          <w:bCs/>
        </w:rPr>
      </w:pPr>
      <w:r w:rsidRPr="009E7567">
        <w:rPr>
          <w:rFonts w:ascii="Arial" w:hAnsi="Arial" w:cs="Arial"/>
          <w:b/>
        </w:rPr>
        <w:t>Work Item:</w:t>
      </w:r>
      <w:r w:rsidRPr="009E7567">
        <w:rPr>
          <w:rFonts w:ascii="Arial" w:hAnsi="Arial" w:cs="Arial"/>
          <w:bCs/>
        </w:rPr>
        <w:tab/>
      </w:r>
      <w:proofErr w:type="spellStart"/>
      <w:r w:rsidR="005A1DD6">
        <w:t>NR_newRAT</w:t>
      </w:r>
      <w:proofErr w:type="spellEnd"/>
    </w:p>
    <w:p w:rsidR="00E1111E" w:rsidRPr="009E7567" w:rsidRDefault="00E1111E" w:rsidP="00E1111E">
      <w:pPr>
        <w:spacing w:after="60"/>
        <w:ind w:left="1985" w:hanging="1985"/>
        <w:rPr>
          <w:rFonts w:ascii="Arial" w:hAnsi="Arial" w:cs="Arial"/>
          <w:b/>
        </w:rPr>
      </w:pPr>
    </w:p>
    <w:p w:rsidR="00E1111E" w:rsidRPr="009E7567" w:rsidRDefault="00E1111E" w:rsidP="00E1111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E7567">
        <w:rPr>
          <w:rFonts w:ascii="Arial" w:hAnsi="Arial" w:cs="Arial"/>
          <w:b/>
        </w:rPr>
        <w:t>Source:</w:t>
      </w:r>
      <w:r w:rsidRPr="009E7567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RAN4</w:t>
      </w:r>
    </w:p>
    <w:p w:rsidR="00E1111E" w:rsidRPr="009E7567" w:rsidRDefault="00E1111E" w:rsidP="00E1111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E7567">
        <w:rPr>
          <w:rFonts w:ascii="Arial" w:hAnsi="Arial" w:cs="Arial"/>
          <w:b/>
        </w:rPr>
        <w:t>To:</w:t>
      </w:r>
      <w:r w:rsidRPr="009E7567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</w:t>
      </w:r>
      <w:r>
        <w:rPr>
          <w:rFonts w:ascii="Arial" w:hAnsi="Arial" w:cs="Arial"/>
          <w:bCs/>
          <w:lang w:eastAsia="zh-CN"/>
        </w:rPr>
        <w:t>1</w:t>
      </w:r>
    </w:p>
    <w:p w:rsidR="00E1111E" w:rsidRDefault="00E1111E" w:rsidP="00E111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E1111E" w:rsidRDefault="00E1111E" w:rsidP="00E1111E">
      <w:pPr>
        <w:spacing w:after="60"/>
        <w:ind w:left="1985" w:hanging="1985"/>
        <w:rPr>
          <w:rFonts w:ascii="Arial" w:hAnsi="Arial" w:cs="Arial"/>
          <w:bCs/>
        </w:rPr>
      </w:pPr>
    </w:p>
    <w:p w:rsidR="00E1111E" w:rsidRDefault="00E1111E" w:rsidP="00E111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1111E" w:rsidRDefault="00E1111E" w:rsidP="00E1111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Cs/>
          <w:lang w:eastAsia="zh-CN"/>
        </w:rPr>
        <w:t>Virgil Comsa</w:t>
      </w:r>
    </w:p>
    <w:p w:rsidR="00E1111E" w:rsidRPr="000A7583" w:rsidRDefault="00E1111E" w:rsidP="00E1111E">
      <w:pPr>
        <w:pStyle w:val="Heading7"/>
        <w:tabs>
          <w:tab w:val="left" w:pos="2268"/>
        </w:tabs>
        <w:ind w:left="567"/>
        <w:rPr>
          <w:rFonts w:cs="Arial"/>
          <w:b w:val="0"/>
          <w:bCs/>
          <w:u w:val="single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eastAsia="zh-CN"/>
        </w:rPr>
        <w:t>virgil.comsa</w:t>
      </w:r>
      <w:r>
        <w:rPr>
          <w:rFonts w:cs="Arial"/>
          <w:b w:val="0"/>
          <w:bCs/>
        </w:rPr>
        <w:t>@</w:t>
      </w:r>
      <w:r>
        <w:rPr>
          <w:rFonts w:cs="Arial"/>
          <w:b w:val="0"/>
          <w:bCs/>
          <w:lang w:eastAsia="zh-CN"/>
        </w:rPr>
        <w:t>interdigital</w:t>
      </w:r>
      <w:r>
        <w:rPr>
          <w:rFonts w:cs="Arial"/>
          <w:b w:val="0"/>
          <w:bCs/>
        </w:rPr>
        <w:t>.com</w:t>
      </w:r>
    </w:p>
    <w:p w:rsidR="00E1111E" w:rsidRDefault="00E1111E" w:rsidP="00E1111E">
      <w:pPr>
        <w:spacing w:after="60"/>
        <w:ind w:left="1985" w:hanging="1985"/>
        <w:rPr>
          <w:rFonts w:ascii="Arial" w:hAnsi="Arial" w:cs="Arial"/>
          <w:b/>
        </w:rPr>
      </w:pPr>
    </w:p>
    <w:p w:rsidR="00E1111E" w:rsidRDefault="00E1111E" w:rsidP="00E111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:rsidR="00E1111E" w:rsidRDefault="00E1111E" w:rsidP="00E1111E">
      <w:pPr>
        <w:pBdr>
          <w:bottom w:val="single" w:sz="4" w:space="1" w:color="auto"/>
        </w:pBdr>
        <w:rPr>
          <w:rFonts w:ascii="Arial" w:hAnsi="Arial" w:cs="Arial"/>
        </w:rPr>
      </w:pPr>
    </w:p>
    <w:p w:rsidR="00E1111E" w:rsidRDefault="00E1111E" w:rsidP="00E1111E">
      <w:pPr>
        <w:rPr>
          <w:rFonts w:ascii="Arial" w:hAnsi="Arial" w:cs="Arial"/>
        </w:rPr>
      </w:pPr>
    </w:p>
    <w:p w:rsidR="00E1111E" w:rsidRDefault="00E1111E" w:rsidP="00E111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:rsidR="0068661B" w:rsidRDefault="00E1111E" w:rsidP="00E1111E">
      <w:pPr>
        <w:rPr>
          <w:lang w:val="en-US"/>
        </w:rPr>
      </w:pPr>
      <w:r>
        <w:rPr>
          <w:lang w:val="en-US"/>
        </w:rPr>
        <w:t xml:space="preserve">RAN4 would like to </w:t>
      </w:r>
      <w:r w:rsidR="005A1DD6">
        <w:rPr>
          <w:lang w:val="en-US"/>
        </w:rPr>
        <w:t>inform RAN1 about UE Power C</w:t>
      </w:r>
      <w:r w:rsidR="00023BA9">
        <w:rPr>
          <w:lang w:val="en-US"/>
        </w:rPr>
        <w:t xml:space="preserve">lass </w:t>
      </w:r>
      <w:r w:rsidR="00B21C6C">
        <w:rPr>
          <w:lang w:val="en-US"/>
        </w:rPr>
        <w:t xml:space="preserve">definition </w:t>
      </w:r>
      <w:r w:rsidR="00023BA9">
        <w:rPr>
          <w:lang w:val="en-US"/>
        </w:rPr>
        <w:t xml:space="preserve">for </w:t>
      </w:r>
      <w:r w:rsidR="00443929">
        <w:rPr>
          <w:lang w:val="en-US"/>
        </w:rPr>
        <w:t xml:space="preserve">above 24 GHz </w:t>
      </w:r>
      <w:r w:rsidR="00023BA9">
        <w:rPr>
          <w:lang w:val="en-US"/>
        </w:rPr>
        <w:t xml:space="preserve">range, </w:t>
      </w:r>
      <w:r w:rsidR="00E30DC8">
        <w:rPr>
          <w:lang w:val="en-US"/>
        </w:rPr>
        <w:t xml:space="preserve">and </w:t>
      </w:r>
      <w:r w:rsidR="00023BA9">
        <w:rPr>
          <w:lang w:val="en-US"/>
        </w:rPr>
        <w:t xml:space="preserve">power control related </w:t>
      </w:r>
      <w:r w:rsidR="00B21C6C">
        <w:rPr>
          <w:lang w:val="en-US"/>
        </w:rPr>
        <w:t>agreements</w:t>
      </w:r>
      <w:r w:rsidR="00E30DC8">
        <w:rPr>
          <w:lang w:val="en-US"/>
        </w:rPr>
        <w:t xml:space="preserve"> made so far</w:t>
      </w:r>
      <w:r w:rsidR="005A1DD6">
        <w:rPr>
          <w:lang w:val="en-US"/>
        </w:rPr>
        <w:t xml:space="preserve">. </w:t>
      </w:r>
    </w:p>
    <w:p w:rsidR="00E1111E" w:rsidRDefault="00A6558F" w:rsidP="00E1111E">
      <w:pPr>
        <w:rPr>
          <w:lang w:val="en-US"/>
        </w:rPr>
      </w:pPr>
      <w:r>
        <w:rPr>
          <w:lang w:val="en-US"/>
        </w:rPr>
        <w:t>Additionally</w:t>
      </w:r>
      <w:r w:rsidR="005A1DD6">
        <w:rPr>
          <w:lang w:val="en-US"/>
        </w:rPr>
        <w:t xml:space="preserve">, RAN4 would like to ask </w:t>
      </w:r>
      <w:r w:rsidR="00F645F9">
        <w:rPr>
          <w:lang w:val="en-US"/>
        </w:rPr>
        <w:t>RAN1 if the current agreements are compatible with RAN1 design decisions.</w:t>
      </w:r>
    </w:p>
    <w:p w:rsidR="006070DA" w:rsidRDefault="006070DA" w:rsidP="00E1111E">
      <w:pPr>
        <w:rPr>
          <w:lang w:val="en-US"/>
        </w:rPr>
      </w:pPr>
    </w:p>
    <w:p w:rsidR="00023BA9" w:rsidRPr="006070DA" w:rsidRDefault="006070DA" w:rsidP="00E1111E">
      <w:pPr>
        <w:rPr>
          <w:b/>
          <w:lang w:val="en-US"/>
        </w:rPr>
      </w:pPr>
      <w:r w:rsidRPr="006070DA">
        <w:rPr>
          <w:b/>
          <w:lang w:val="en-US"/>
        </w:rPr>
        <w:t>Agreements:</w:t>
      </w:r>
    </w:p>
    <w:p w:rsidR="00023BA9" w:rsidRPr="00591074" w:rsidRDefault="00E30DC8" w:rsidP="00023BA9">
      <w:pPr>
        <w:pStyle w:val="ListParagraph"/>
        <w:numPr>
          <w:ilvl w:val="0"/>
          <w:numId w:val="2"/>
        </w:numPr>
        <w:rPr>
          <w:lang w:val="en-US"/>
        </w:rPr>
      </w:pPr>
      <w:r w:rsidRPr="00591074">
        <w:rPr>
          <w:lang w:val="en-US"/>
        </w:rPr>
        <w:t xml:space="preserve">For </w:t>
      </w:r>
      <w:r w:rsidR="00B21C6C" w:rsidRPr="00591074">
        <w:rPr>
          <w:lang w:val="en-US"/>
        </w:rPr>
        <w:t xml:space="preserve">UE Power Class definition </w:t>
      </w:r>
      <w:r w:rsidRPr="00591074">
        <w:rPr>
          <w:lang w:val="en-US"/>
        </w:rPr>
        <w:t xml:space="preserve">for </w:t>
      </w:r>
      <w:r w:rsidR="009058BC" w:rsidRPr="00591074">
        <w:rPr>
          <w:lang w:val="en-US"/>
        </w:rPr>
        <w:t>above 24 GHz range</w:t>
      </w:r>
      <w:r w:rsidRPr="00591074">
        <w:rPr>
          <w:lang w:val="en-US"/>
        </w:rPr>
        <w:t>:</w:t>
      </w:r>
    </w:p>
    <w:p w:rsidR="00B21C6C" w:rsidRPr="00591074" w:rsidRDefault="00B21C6C" w:rsidP="00B21C6C">
      <w:pPr>
        <w:pStyle w:val="ListParagraph"/>
        <w:numPr>
          <w:ilvl w:val="1"/>
          <w:numId w:val="2"/>
        </w:numPr>
        <w:rPr>
          <w:lang w:val="en-US"/>
        </w:rPr>
      </w:pPr>
      <w:r w:rsidRPr="00591074">
        <w:rPr>
          <w:lang w:val="en-US"/>
        </w:rPr>
        <w:t>RAN4 agreed to define the UE power class for this spectrum range based on EIRP values.</w:t>
      </w:r>
    </w:p>
    <w:p w:rsidR="006070DA" w:rsidRPr="00591074" w:rsidRDefault="006070DA" w:rsidP="00B21C6C">
      <w:pPr>
        <w:pStyle w:val="ListParagraph"/>
        <w:numPr>
          <w:ilvl w:val="1"/>
          <w:numId w:val="2"/>
        </w:numPr>
        <w:rPr>
          <w:lang w:val="en-US"/>
        </w:rPr>
      </w:pPr>
      <w:r w:rsidRPr="00591074">
        <w:rPr>
          <w:lang w:val="en-US"/>
        </w:rPr>
        <w:t xml:space="preserve">A </w:t>
      </w:r>
      <w:r w:rsidR="00611EF4" w:rsidRPr="00591074">
        <w:rPr>
          <w:lang w:val="en-US"/>
        </w:rPr>
        <w:t xml:space="preserve">UE </w:t>
      </w:r>
      <w:r w:rsidRPr="00591074">
        <w:rPr>
          <w:lang w:val="en-US"/>
        </w:rPr>
        <w:t xml:space="preserve">Maximum TRP limit </w:t>
      </w:r>
      <w:r w:rsidR="00F645F9" w:rsidRPr="00591074">
        <w:rPr>
          <w:lang w:val="en-US"/>
        </w:rPr>
        <w:t xml:space="preserve">will </w:t>
      </w:r>
      <w:r w:rsidRPr="00591074">
        <w:rPr>
          <w:lang w:val="en-US"/>
        </w:rPr>
        <w:t xml:space="preserve">be </w:t>
      </w:r>
      <w:r w:rsidR="007C28D6" w:rsidRPr="00591074">
        <w:rPr>
          <w:lang w:val="en-US"/>
        </w:rPr>
        <w:t>defined</w:t>
      </w:r>
      <w:r w:rsidRPr="00591074">
        <w:rPr>
          <w:lang w:val="en-US"/>
        </w:rPr>
        <w:t xml:space="preserve"> in order to limit the UL interference.</w:t>
      </w:r>
    </w:p>
    <w:p w:rsidR="00E66A01" w:rsidRPr="00591074" w:rsidRDefault="00E66A01" w:rsidP="00E66A01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591074">
        <w:rPr>
          <w:lang w:val="en-US"/>
        </w:rPr>
        <w:t>Pcmax</w:t>
      </w:r>
      <w:proofErr w:type="spellEnd"/>
      <w:r w:rsidRPr="00591074">
        <w:rPr>
          <w:lang w:val="en-US"/>
        </w:rPr>
        <w:t xml:space="preserve"> will be defined </w:t>
      </w:r>
      <w:r w:rsidR="00545707" w:rsidRPr="00591074">
        <w:rPr>
          <w:lang w:val="en-US"/>
        </w:rPr>
        <w:t xml:space="preserve">for </w:t>
      </w:r>
      <w:r w:rsidR="009058BC" w:rsidRPr="00591074">
        <w:rPr>
          <w:lang w:val="en-US"/>
        </w:rPr>
        <w:t xml:space="preserve">above 24 GHz range </w:t>
      </w:r>
      <w:r w:rsidRPr="00591074">
        <w:rPr>
          <w:lang w:val="en-US"/>
        </w:rPr>
        <w:t xml:space="preserve">in terms of EIRP </w:t>
      </w:r>
      <w:r w:rsidR="00F645F9" w:rsidRPr="00591074">
        <w:rPr>
          <w:lang w:val="en-US"/>
        </w:rPr>
        <w:t>that includes the antenna beam-forming gain</w:t>
      </w:r>
      <w:r w:rsidR="00443929" w:rsidRPr="00591074">
        <w:rPr>
          <w:lang w:val="en-US"/>
        </w:rPr>
        <w:t>.</w:t>
      </w:r>
    </w:p>
    <w:p w:rsidR="006070DA" w:rsidRPr="00591074" w:rsidRDefault="004B7BD5" w:rsidP="006070DA">
      <w:pPr>
        <w:pStyle w:val="ListParagraph"/>
        <w:numPr>
          <w:ilvl w:val="0"/>
          <w:numId w:val="2"/>
        </w:numPr>
        <w:rPr>
          <w:lang w:val="en-US"/>
        </w:rPr>
      </w:pPr>
      <w:r w:rsidRPr="00591074">
        <w:rPr>
          <w:lang w:val="en-US"/>
        </w:rPr>
        <w:t xml:space="preserve">For the power control </w:t>
      </w:r>
      <w:r w:rsidR="00A6558F" w:rsidRPr="00591074">
        <w:rPr>
          <w:lang w:val="en-US"/>
        </w:rPr>
        <w:t xml:space="preserve">related topics, </w:t>
      </w:r>
      <w:r w:rsidRPr="00591074">
        <w:rPr>
          <w:lang w:val="en-US"/>
        </w:rPr>
        <w:t>RAN4 made the following agreements so far</w:t>
      </w:r>
      <w:r w:rsidR="006070DA" w:rsidRPr="00591074">
        <w:rPr>
          <w:lang w:val="en-US"/>
        </w:rPr>
        <w:t>:</w:t>
      </w:r>
    </w:p>
    <w:p w:rsidR="006070DA" w:rsidRPr="00591074" w:rsidRDefault="006070DA" w:rsidP="006070DA">
      <w:pPr>
        <w:pStyle w:val="ListParagraph"/>
        <w:numPr>
          <w:ilvl w:val="1"/>
          <w:numId w:val="2"/>
        </w:numPr>
        <w:rPr>
          <w:lang w:val="en-US"/>
        </w:rPr>
      </w:pPr>
      <w:r w:rsidRPr="00591074">
        <w:rPr>
          <w:lang w:val="en-US"/>
        </w:rPr>
        <w:t xml:space="preserve">The RSRP and CSI-RSRP measurements </w:t>
      </w:r>
      <w:r w:rsidR="00095932" w:rsidRPr="00591074">
        <w:rPr>
          <w:lang w:val="en-US"/>
        </w:rPr>
        <w:t xml:space="preserve">definition </w:t>
      </w:r>
      <w:r w:rsidRPr="00591074">
        <w:rPr>
          <w:lang w:val="en-US"/>
        </w:rPr>
        <w:t>include the Rx beamforming gain for OTA measurements (</w:t>
      </w:r>
      <w:r w:rsidR="009058BC" w:rsidRPr="00591074">
        <w:rPr>
          <w:lang w:val="en-US"/>
        </w:rPr>
        <w:t>above 24 GHz range</w:t>
      </w:r>
      <w:r w:rsidRPr="00591074">
        <w:rPr>
          <w:lang w:val="en-US"/>
        </w:rPr>
        <w:t>)</w:t>
      </w:r>
      <w:r w:rsidR="00443929" w:rsidRPr="00591074">
        <w:rPr>
          <w:lang w:val="en-US"/>
        </w:rPr>
        <w:t>.</w:t>
      </w:r>
    </w:p>
    <w:p w:rsidR="006070DA" w:rsidRPr="00591074" w:rsidRDefault="006070DA" w:rsidP="006070DA">
      <w:pPr>
        <w:pStyle w:val="ListParagraph"/>
        <w:numPr>
          <w:ilvl w:val="1"/>
          <w:numId w:val="2"/>
        </w:numPr>
        <w:rPr>
          <w:lang w:val="en-US"/>
        </w:rPr>
      </w:pPr>
      <w:r w:rsidRPr="00591074">
        <w:rPr>
          <w:lang w:val="en-US"/>
        </w:rPr>
        <w:t xml:space="preserve">For conducted testing (sub-6GHz range) </w:t>
      </w:r>
      <w:r w:rsidR="00701AF1" w:rsidRPr="00591074">
        <w:rPr>
          <w:lang w:val="en-US"/>
        </w:rPr>
        <w:t>RSRP and CSI-RSRP measurements</w:t>
      </w:r>
      <w:r w:rsidRPr="00591074">
        <w:rPr>
          <w:lang w:val="en-US"/>
        </w:rPr>
        <w:t xml:space="preserve"> reference point can be maintained at the </w:t>
      </w:r>
      <w:r w:rsidR="00905421" w:rsidRPr="00591074">
        <w:rPr>
          <w:lang w:val="en-US"/>
        </w:rPr>
        <w:t xml:space="preserve">UE </w:t>
      </w:r>
      <w:r w:rsidRPr="00591074">
        <w:rPr>
          <w:lang w:val="en-US"/>
        </w:rPr>
        <w:t>antenna connectors.</w:t>
      </w:r>
    </w:p>
    <w:p w:rsidR="006070DA" w:rsidRPr="006070DA" w:rsidRDefault="005A1DD6" w:rsidP="006070DA">
      <w:pPr>
        <w:rPr>
          <w:b/>
          <w:lang w:val="en-US"/>
        </w:rPr>
      </w:pPr>
      <w:r>
        <w:rPr>
          <w:b/>
          <w:lang w:val="en-US"/>
        </w:rPr>
        <w:t>Question</w:t>
      </w:r>
      <w:r w:rsidR="006070DA" w:rsidRPr="006070DA">
        <w:rPr>
          <w:b/>
          <w:lang w:val="en-US"/>
        </w:rPr>
        <w:t xml:space="preserve">: </w:t>
      </w:r>
    </w:p>
    <w:p w:rsidR="006070DA" w:rsidRPr="00591074" w:rsidRDefault="006070DA" w:rsidP="00591074">
      <w:pPr>
        <w:pStyle w:val="ListParagraph"/>
        <w:numPr>
          <w:ilvl w:val="0"/>
          <w:numId w:val="5"/>
        </w:numPr>
        <w:rPr>
          <w:lang w:val="en-US"/>
        </w:rPr>
      </w:pPr>
      <w:r w:rsidRPr="00591074">
        <w:rPr>
          <w:lang w:val="en-US"/>
        </w:rPr>
        <w:t xml:space="preserve">RAN4 is asking RAN1 </w:t>
      </w:r>
      <w:r w:rsidR="009447A3" w:rsidRPr="00591074">
        <w:rPr>
          <w:lang w:val="en-US"/>
        </w:rPr>
        <w:t xml:space="preserve">if the above power class </w:t>
      </w:r>
      <w:r w:rsidR="00F645F9" w:rsidRPr="00591074">
        <w:rPr>
          <w:lang w:val="en-US"/>
        </w:rPr>
        <w:t xml:space="preserve">and </w:t>
      </w:r>
      <w:proofErr w:type="spellStart"/>
      <w:r w:rsidR="00F645F9" w:rsidRPr="00591074">
        <w:rPr>
          <w:lang w:val="en-US"/>
        </w:rPr>
        <w:t>Pcmax</w:t>
      </w:r>
      <w:proofErr w:type="spellEnd"/>
      <w:r w:rsidR="00F645F9" w:rsidRPr="00591074">
        <w:rPr>
          <w:lang w:val="en-US"/>
        </w:rPr>
        <w:t xml:space="preserve"> </w:t>
      </w:r>
      <w:r w:rsidR="009447A3" w:rsidRPr="00591074">
        <w:rPr>
          <w:lang w:val="en-US"/>
        </w:rPr>
        <w:t>definition related agreements are compatible with all possib</w:t>
      </w:r>
      <w:bookmarkStart w:id="0" w:name="_GoBack"/>
      <w:bookmarkEnd w:id="0"/>
      <w:r w:rsidR="009447A3" w:rsidRPr="00591074">
        <w:rPr>
          <w:lang w:val="en-US"/>
        </w:rPr>
        <w:t>le</w:t>
      </w:r>
      <w:r w:rsidR="00F07ABC" w:rsidRPr="00591074">
        <w:rPr>
          <w:lang w:val="en-US"/>
        </w:rPr>
        <w:t xml:space="preserve"> type of transmissions</w:t>
      </w:r>
      <w:r w:rsidR="009447A3" w:rsidRPr="00591074">
        <w:rPr>
          <w:lang w:val="en-US"/>
        </w:rPr>
        <w:t xml:space="preserve"> </w:t>
      </w:r>
      <w:r w:rsidR="00E66565" w:rsidRPr="00591074">
        <w:rPr>
          <w:lang w:val="en-US"/>
        </w:rPr>
        <w:t>(PUSCH, PUCCH, SRS, PRACH)</w:t>
      </w:r>
      <w:r w:rsidR="00443929" w:rsidRPr="00591074">
        <w:rPr>
          <w:lang w:val="en-US"/>
        </w:rPr>
        <w:t>.</w:t>
      </w:r>
    </w:p>
    <w:p w:rsidR="00023BA9" w:rsidRDefault="00023BA9" w:rsidP="00E1111E">
      <w:pPr>
        <w:rPr>
          <w:lang w:eastAsia="zh-CN"/>
        </w:rPr>
      </w:pPr>
    </w:p>
    <w:p w:rsidR="00E1111E" w:rsidRPr="00827AC9" w:rsidRDefault="00E1111E" w:rsidP="00E111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1111E" w:rsidRDefault="00E1111E" w:rsidP="00443929">
      <w:pPr>
        <w:tabs>
          <w:tab w:val="left" w:pos="4158"/>
          <w:tab w:val="left" w:pos="5056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</w:t>
      </w:r>
      <w:r w:rsidR="00443929">
        <w:rPr>
          <w:rFonts w:ascii="Arial" w:hAnsi="Arial" w:cs="Arial"/>
          <w:b/>
        </w:rPr>
        <w:tab/>
      </w:r>
      <w:r w:rsidR="00443929">
        <w:rPr>
          <w:rFonts w:ascii="Arial" w:hAnsi="Arial" w:cs="Arial"/>
          <w:b/>
        </w:rPr>
        <w:tab/>
      </w:r>
    </w:p>
    <w:p w:rsidR="00E1111E" w:rsidRPr="0005126E" w:rsidRDefault="00E1111E" w:rsidP="00E1111E">
      <w:pPr>
        <w:spacing w:after="120"/>
        <w:ind w:left="1985" w:hanging="1985"/>
        <w:rPr>
          <w:rFonts w:ascii="Arial" w:hAnsi="Arial" w:cs="Arial"/>
          <w:b/>
        </w:rPr>
      </w:pPr>
      <w:r w:rsidRPr="0005126E">
        <w:rPr>
          <w:rFonts w:ascii="Arial" w:hAnsi="Arial" w:cs="Arial"/>
          <w:b/>
        </w:rPr>
        <w:t xml:space="preserve">To </w:t>
      </w:r>
      <w:r w:rsidR="00135048">
        <w:rPr>
          <w:rFonts w:ascii="Arial" w:hAnsi="Arial" w:cs="Arial"/>
          <w:b/>
        </w:rPr>
        <w:t>RAN</w:t>
      </w:r>
      <w:r w:rsidR="00443929" w:rsidRPr="00443929">
        <w:rPr>
          <w:rFonts w:ascii="Arial" w:hAnsi="Arial" w:cs="Arial"/>
        </w:rPr>
        <w:t>1</w:t>
      </w:r>
      <w:r w:rsidRPr="00443929">
        <w:rPr>
          <w:rFonts w:ascii="Arial" w:hAnsi="Arial" w:cs="Arial"/>
        </w:rPr>
        <w:t xml:space="preserve"> </w:t>
      </w:r>
      <w:r w:rsidRPr="0005126E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:</w:t>
      </w:r>
    </w:p>
    <w:p w:rsidR="00E1111E" w:rsidRDefault="00E1111E" w:rsidP="00E1111E">
      <w:r>
        <w:rPr>
          <w:b/>
        </w:rPr>
        <w:t>Action</w:t>
      </w:r>
      <w:r>
        <w:t>: RAN4 respectfully asks RAN1 to take RAN4 agreements in consideration for future work and would appreciate an answer to the question regarding</w:t>
      </w:r>
      <w:r w:rsidR="00E66565">
        <w:t xml:space="preserve"> compatibility</w:t>
      </w:r>
      <w:r>
        <w:t xml:space="preserve">. </w:t>
      </w:r>
    </w:p>
    <w:p w:rsidR="00E1111E" w:rsidRDefault="00E1111E" w:rsidP="00E1111E"/>
    <w:p w:rsidR="00E1111E" w:rsidRPr="008328A4" w:rsidRDefault="00E1111E" w:rsidP="00E1111E">
      <w:pPr>
        <w:spacing w:after="120"/>
        <w:rPr>
          <w:rFonts w:ascii="Arial" w:hAnsi="Arial" w:cs="Arial"/>
          <w:b/>
        </w:rPr>
      </w:pPr>
      <w:r w:rsidRPr="008328A4"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</w:rPr>
        <w:t>RAN WG4</w:t>
      </w:r>
      <w:r w:rsidRPr="008328A4">
        <w:rPr>
          <w:rFonts w:ascii="Arial" w:hAnsi="Arial" w:cs="Arial"/>
          <w:b/>
        </w:rPr>
        <w:t xml:space="preserve"> Meetings:</w:t>
      </w:r>
    </w:p>
    <w:p w:rsidR="00735ECE" w:rsidRDefault="00735ECE" w:rsidP="00E1111E">
      <w:r>
        <w:t>RAN4 Ad-hoc #3              18-21 September, 2017</w:t>
      </w:r>
      <w:r>
        <w:tab/>
      </w:r>
      <w:r>
        <w:tab/>
        <w:t>Nagoya, Japan</w:t>
      </w:r>
    </w:p>
    <w:p w:rsidR="00E1111E" w:rsidRDefault="00E1111E" w:rsidP="00E1111E">
      <w:pPr>
        <w:rPr>
          <w:lang w:eastAsia="zh-CN"/>
        </w:rPr>
      </w:pPr>
      <w:r>
        <w:t>RAN4 Meeting #84bis</w:t>
      </w:r>
      <w:r>
        <w:tab/>
        <w:t>9</w:t>
      </w:r>
      <w:bookmarkStart w:id="1" w:name="OLE_LINK145"/>
      <w:bookmarkStart w:id="2" w:name="OLE_LINK146"/>
      <w:r>
        <w:t xml:space="preserve"> – </w:t>
      </w:r>
      <w:bookmarkEnd w:id="1"/>
      <w:bookmarkEnd w:id="2"/>
      <w:r>
        <w:t>13 October, 2017</w:t>
      </w:r>
      <w:r>
        <w:tab/>
      </w:r>
      <w:r>
        <w:rPr>
          <w:rFonts w:hint="eastAsia"/>
          <w:lang w:eastAsia="zh-CN"/>
        </w:rPr>
        <w:tab/>
      </w:r>
      <w:r>
        <w:t>Dubrovnik</w:t>
      </w:r>
      <w:r>
        <w:rPr>
          <w:rFonts w:hint="eastAsia"/>
          <w:lang w:eastAsia="zh-CN"/>
        </w:rPr>
        <w:t xml:space="preserve">, </w:t>
      </w:r>
      <w:r w:rsidRPr="00235C63">
        <w:rPr>
          <w:lang w:eastAsia="zh-CN"/>
        </w:rPr>
        <w:t>Croatia</w:t>
      </w:r>
    </w:p>
    <w:p w:rsidR="00E1111E" w:rsidRPr="00235C63" w:rsidRDefault="00E1111E" w:rsidP="00E1111E">
      <w:pPr>
        <w:rPr>
          <w:lang w:eastAsia="zh-CN"/>
        </w:rPr>
      </w:pPr>
      <w:r>
        <w:t>RAN4 Meeting #8</w:t>
      </w:r>
      <w:r>
        <w:rPr>
          <w:rFonts w:hint="eastAsia"/>
          <w:lang w:eastAsia="zh-CN"/>
        </w:rPr>
        <w:t>5</w:t>
      </w:r>
      <w:r>
        <w:tab/>
      </w:r>
      <w:r>
        <w:rPr>
          <w:rFonts w:hint="eastAsia"/>
          <w:lang w:eastAsia="zh-CN"/>
        </w:rPr>
        <w:t>27</w:t>
      </w:r>
      <w:r>
        <w:t xml:space="preserve"> </w:t>
      </w:r>
      <w:r>
        <w:rPr>
          <w:rFonts w:hint="eastAsia"/>
          <w:lang w:eastAsia="zh-CN"/>
        </w:rPr>
        <w:t>November</w:t>
      </w:r>
      <w:r>
        <w:t xml:space="preserve"> –</w:t>
      </w:r>
      <w:r>
        <w:rPr>
          <w:rFonts w:hint="eastAsia"/>
          <w:lang w:eastAsia="zh-CN"/>
        </w:rPr>
        <w:t xml:space="preserve"> 1 December</w:t>
      </w:r>
      <w:r>
        <w:t>, 2017</w:t>
      </w:r>
      <w:r>
        <w:tab/>
      </w:r>
      <w:r>
        <w:rPr>
          <w:rFonts w:hint="eastAsia"/>
          <w:lang w:eastAsia="zh-CN"/>
        </w:rPr>
        <w:t>Reno, Nevada, USA</w:t>
      </w:r>
    </w:p>
    <w:p w:rsidR="00B607E4" w:rsidRPr="00E1111E" w:rsidRDefault="00B607E4" w:rsidP="00E1111E"/>
    <w:sectPr w:rsidR="00B607E4" w:rsidRPr="00E111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110A0"/>
    <w:multiLevelType w:val="hybridMultilevel"/>
    <w:tmpl w:val="C1349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240D5"/>
    <w:multiLevelType w:val="hybridMultilevel"/>
    <w:tmpl w:val="496AD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007C02"/>
    <w:multiLevelType w:val="hybridMultilevel"/>
    <w:tmpl w:val="754071AC"/>
    <w:lvl w:ilvl="0" w:tplc="0409000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" w15:restartNumberingAfterBreak="0">
    <w:nsid w:val="5B6E671D"/>
    <w:multiLevelType w:val="hybridMultilevel"/>
    <w:tmpl w:val="546AB896"/>
    <w:lvl w:ilvl="0" w:tplc="7B226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9992261"/>
    <w:multiLevelType w:val="hybridMultilevel"/>
    <w:tmpl w:val="C666B89A"/>
    <w:lvl w:ilvl="0" w:tplc="9B383B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18B"/>
    <w:rsid w:val="00023BA9"/>
    <w:rsid w:val="00095932"/>
    <w:rsid w:val="00135048"/>
    <w:rsid w:val="00180B22"/>
    <w:rsid w:val="00257EEC"/>
    <w:rsid w:val="0038218B"/>
    <w:rsid w:val="003B399E"/>
    <w:rsid w:val="00443929"/>
    <w:rsid w:val="00461FE5"/>
    <w:rsid w:val="004B7BD5"/>
    <w:rsid w:val="00545707"/>
    <w:rsid w:val="00591074"/>
    <w:rsid w:val="005A1DD6"/>
    <w:rsid w:val="006070DA"/>
    <w:rsid w:val="00611EF4"/>
    <w:rsid w:val="00616D9E"/>
    <w:rsid w:val="0068661B"/>
    <w:rsid w:val="00701AF1"/>
    <w:rsid w:val="00735ECE"/>
    <w:rsid w:val="00775AA0"/>
    <w:rsid w:val="007C28D6"/>
    <w:rsid w:val="00905421"/>
    <w:rsid w:val="009058BC"/>
    <w:rsid w:val="00905F36"/>
    <w:rsid w:val="009447A3"/>
    <w:rsid w:val="00A6558F"/>
    <w:rsid w:val="00B21C6C"/>
    <w:rsid w:val="00B607E4"/>
    <w:rsid w:val="00BB3D73"/>
    <w:rsid w:val="00C82C28"/>
    <w:rsid w:val="00CE7173"/>
    <w:rsid w:val="00E1111E"/>
    <w:rsid w:val="00E30DC8"/>
    <w:rsid w:val="00E66565"/>
    <w:rsid w:val="00E66A01"/>
    <w:rsid w:val="00E70097"/>
    <w:rsid w:val="00EF32CA"/>
    <w:rsid w:val="00F07ABC"/>
    <w:rsid w:val="00F645F9"/>
    <w:rsid w:val="00FB23B2"/>
    <w:rsid w:val="00FC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2CC2D"/>
  <w15:chartTrackingRefBased/>
  <w15:docId w15:val="{8A9D9428-E956-424C-87D0-07D81838F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1111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E1111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E1111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E1111E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1111E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"/>
    <w:basedOn w:val="Normal"/>
    <w:link w:val="HeaderChar"/>
    <w:rsid w:val="00E1111E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aliases w:val="header odd Char"/>
    <w:basedOn w:val="DefaultParagraphFont"/>
    <w:link w:val="Header"/>
    <w:rsid w:val="00E1111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E1111E"/>
    <w:pPr>
      <w:spacing w:after="180"/>
      <w:ind w:left="720"/>
      <w:contextualSpacing/>
    </w:pPr>
    <w:rPr>
      <w:lang w:eastAsia="x-none"/>
    </w:rPr>
  </w:style>
  <w:style w:type="character" w:customStyle="1" w:styleId="ListParagraphChar">
    <w:name w:val="List Paragraph Char"/>
    <w:link w:val="ListParagraph"/>
    <w:uiPriority w:val="34"/>
    <w:locked/>
    <w:rsid w:val="00E1111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5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5F9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439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Comsa, Virgil</dc:creator>
  <cp:keywords/>
  <dc:description/>
  <cp:lastModifiedBy>Comsa, Virgil</cp:lastModifiedBy>
  <cp:revision>2</cp:revision>
  <dcterms:created xsi:type="dcterms:W3CDTF">2017-08-24T18:06:00Z</dcterms:created>
  <dcterms:modified xsi:type="dcterms:W3CDTF">2017-08-24T18:06:00Z</dcterms:modified>
</cp:coreProperties>
</file>